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F8" w:rsidRPr="00F30A00" w:rsidRDefault="005A1DF8" w:rsidP="005A1DF8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F30A00">
        <w:rPr>
          <w:rFonts w:ascii="Arial" w:hAnsi="Arial" w:cs="Arial"/>
          <w:color w:val="000000"/>
          <w:sz w:val="21"/>
          <w:szCs w:val="21"/>
        </w:rPr>
        <w:t>A gyógyszerésztechnikusi szakképzésé</w:t>
      </w:r>
      <w:r w:rsidR="00706B03" w:rsidRPr="00F30A00">
        <w:rPr>
          <w:rFonts w:ascii="Arial" w:hAnsi="Arial" w:cs="Arial"/>
          <w:color w:val="000000"/>
          <w:sz w:val="21"/>
          <w:szCs w:val="21"/>
        </w:rPr>
        <w:t>t</w:t>
      </w:r>
      <w:r w:rsidRPr="00F30A00">
        <w:rPr>
          <w:rFonts w:ascii="Arial" w:hAnsi="Arial" w:cs="Arial"/>
          <w:color w:val="000000"/>
          <w:sz w:val="21"/>
          <w:szCs w:val="21"/>
        </w:rPr>
        <w:t xml:space="preserve"> és az egyetemi gyógyszerésztanulmányai befejezését követően Martin </w:t>
      </w:r>
      <w:proofErr w:type="spellStart"/>
      <w:r w:rsidRPr="00F30A00">
        <w:rPr>
          <w:rFonts w:ascii="Arial" w:hAnsi="Arial" w:cs="Arial"/>
          <w:color w:val="000000"/>
          <w:sz w:val="21"/>
          <w:szCs w:val="21"/>
        </w:rPr>
        <w:t>Feelisch</w:t>
      </w:r>
      <w:proofErr w:type="spellEnd"/>
      <w:r w:rsidRPr="00F30A00">
        <w:rPr>
          <w:rFonts w:ascii="Arial" w:hAnsi="Arial" w:cs="Arial"/>
          <w:color w:val="000000"/>
          <w:sz w:val="21"/>
          <w:szCs w:val="21"/>
        </w:rPr>
        <w:t xml:space="preserve"> a németországi Düsseldorfban található Heinrich Heine Egyetemen szerzett doktori fokozatot gyógyszerészetből, 1988-ban (</w:t>
      </w:r>
      <w:proofErr w:type="gramStart"/>
      <w:r w:rsidRPr="00F30A00">
        <w:rPr>
          <w:rFonts w:ascii="Arial" w:hAnsi="Arial" w:cs="Arial"/>
          <w:color w:val="000000"/>
          <w:sz w:val="21"/>
          <w:szCs w:val="21"/>
        </w:rPr>
        <w:t>summa</w:t>
      </w:r>
      <w:proofErr w:type="gramEnd"/>
      <w:r w:rsidRPr="00F30A00">
        <w:rPr>
          <w:rFonts w:ascii="Arial" w:hAnsi="Arial" w:cs="Arial"/>
          <w:color w:val="000000"/>
          <w:sz w:val="21"/>
          <w:szCs w:val="21"/>
        </w:rPr>
        <w:t xml:space="preserve"> cum laude). Miközben a Schwarz Pharma AG (</w:t>
      </w:r>
      <w:proofErr w:type="spellStart"/>
      <w:r w:rsidRPr="00F30A00">
        <w:rPr>
          <w:rFonts w:ascii="Arial" w:hAnsi="Arial" w:cs="Arial"/>
          <w:color w:val="000000"/>
          <w:sz w:val="21"/>
          <w:szCs w:val="21"/>
        </w:rPr>
        <w:t>Monheim</w:t>
      </w:r>
      <w:proofErr w:type="spellEnd"/>
      <w:r w:rsidRPr="00F30A00">
        <w:rPr>
          <w:rFonts w:ascii="Arial" w:hAnsi="Arial" w:cs="Arial"/>
          <w:color w:val="000000"/>
          <w:sz w:val="21"/>
          <w:szCs w:val="21"/>
        </w:rPr>
        <w:t xml:space="preserve">, Németország) osztályvezetőjeként (1990-1991), majd pedig Gyógyszerészeti igazgatójaként (1991-1997) dolgozott, Gyógyszerész-szakértői fokozatot kapott (1992), és egy további posztdoktori kutatási és oktatási képesítési </w:t>
      </w:r>
      <w:r w:rsidR="00706B03" w:rsidRPr="00F30A00">
        <w:rPr>
          <w:rFonts w:ascii="Arial" w:hAnsi="Arial" w:cs="Arial"/>
          <w:color w:val="000000"/>
          <w:sz w:val="21"/>
          <w:szCs w:val="21"/>
        </w:rPr>
        <w:t>programot</w:t>
      </w:r>
      <w:r w:rsidRPr="00F30A00">
        <w:rPr>
          <w:rFonts w:ascii="Arial" w:hAnsi="Arial" w:cs="Arial"/>
          <w:color w:val="000000"/>
          <w:sz w:val="21"/>
          <w:szCs w:val="21"/>
        </w:rPr>
        <w:t xml:space="preserve"> (habilitációt) végzett a Kölni Egyetemen. Ennek eredményeként Martin megkapta Farmakológia és Toxikológia „</w:t>
      </w:r>
      <w:proofErr w:type="spellStart"/>
      <w:r w:rsidRPr="00F30A00">
        <w:rPr>
          <w:rFonts w:ascii="Arial" w:hAnsi="Arial" w:cs="Arial"/>
          <w:color w:val="000000"/>
          <w:sz w:val="21"/>
          <w:szCs w:val="21"/>
        </w:rPr>
        <w:t>venia</w:t>
      </w:r>
      <w:proofErr w:type="spellEnd"/>
      <w:r w:rsidRPr="00F30A00">
        <w:rPr>
          <w:rFonts w:ascii="Arial" w:hAnsi="Arial" w:cs="Arial"/>
          <w:color w:val="000000"/>
          <w:sz w:val="21"/>
          <w:szCs w:val="21"/>
        </w:rPr>
        <w:t xml:space="preserve"> legendi” címét 1997-ben. </w:t>
      </w:r>
      <w:proofErr w:type="gramStart"/>
      <w:r w:rsidRPr="00F30A00">
        <w:rPr>
          <w:rFonts w:ascii="Arial" w:hAnsi="Arial" w:cs="Arial"/>
          <w:color w:val="000000"/>
          <w:sz w:val="21"/>
          <w:szCs w:val="21"/>
        </w:rPr>
        <w:t xml:space="preserve">Az Európában és az Egyesült Államokban számos </w:t>
      </w:r>
      <w:r w:rsidR="00706B03" w:rsidRPr="00F30A00">
        <w:rPr>
          <w:rFonts w:ascii="Arial" w:hAnsi="Arial" w:cs="Arial"/>
          <w:color w:val="000000"/>
          <w:sz w:val="21"/>
          <w:szCs w:val="21"/>
        </w:rPr>
        <w:t xml:space="preserve">tudományos </w:t>
      </w:r>
      <w:r w:rsidRPr="00F30A00">
        <w:rPr>
          <w:rFonts w:ascii="Arial" w:hAnsi="Arial" w:cs="Arial"/>
          <w:color w:val="000000"/>
          <w:sz w:val="21"/>
          <w:szCs w:val="21"/>
        </w:rPr>
        <w:t>főmunkatársi pozíció betöltése után (Egyetemi docens és tudományos koordinátor a londoni UCL-</w:t>
      </w:r>
      <w:proofErr w:type="spellStart"/>
      <w:r w:rsidRPr="00F30A00">
        <w:rPr>
          <w:rFonts w:ascii="Arial" w:hAnsi="Arial" w:cs="Arial"/>
          <w:color w:val="000000"/>
          <w:sz w:val="21"/>
          <w:szCs w:val="21"/>
        </w:rPr>
        <w:t>ben</w:t>
      </w:r>
      <w:proofErr w:type="spellEnd"/>
      <w:r w:rsidRPr="00F30A00">
        <w:rPr>
          <w:rFonts w:ascii="Arial" w:hAnsi="Arial" w:cs="Arial"/>
          <w:color w:val="000000"/>
          <w:sz w:val="21"/>
          <w:szCs w:val="21"/>
        </w:rPr>
        <w:t>; az LSU Egészségtudományi Központ (</w:t>
      </w:r>
      <w:proofErr w:type="spellStart"/>
      <w:r w:rsidRPr="00F30A00">
        <w:rPr>
          <w:rFonts w:ascii="Arial" w:hAnsi="Arial" w:cs="Arial"/>
          <w:color w:val="000000"/>
          <w:sz w:val="21"/>
          <w:szCs w:val="21"/>
        </w:rPr>
        <w:t>Shreveport</w:t>
      </w:r>
      <w:proofErr w:type="spellEnd"/>
      <w:r w:rsidRPr="00F30A00">
        <w:rPr>
          <w:rFonts w:ascii="Arial" w:hAnsi="Arial" w:cs="Arial"/>
          <w:color w:val="000000"/>
          <w:sz w:val="21"/>
          <w:szCs w:val="21"/>
        </w:rPr>
        <w:t xml:space="preserve">, LA, USA) Sejt- és Molekuláris Fiziológia professzora, a Bostoni Orvosi Egyetem professzororvosa és biokémia-professzora (Boston, MA, USA), a </w:t>
      </w:r>
      <w:proofErr w:type="spellStart"/>
      <w:r w:rsidRPr="00F30A00">
        <w:rPr>
          <w:rFonts w:ascii="Arial" w:hAnsi="Arial" w:cs="Arial"/>
          <w:color w:val="000000"/>
          <w:sz w:val="21"/>
          <w:szCs w:val="21"/>
        </w:rPr>
        <w:t>Warwick</w:t>
      </w:r>
      <w:proofErr w:type="spellEnd"/>
      <w:r w:rsidRPr="00F30A00">
        <w:rPr>
          <w:rFonts w:ascii="Arial" w:hAnsi="Arial" w:cs="Arial"/>
          <w:color w:val="000000"/>
          <w:sz w:val="21"/>
          <w:szCs w:val="21"/>
        </w:rPr>
        <w:t xml:space="preserve"> Egyetem Kísérleti Orvostan és Rendszerszintű Orvoslási professzora (Coventry, Egyesült Királyság) 2012-ben Martint kinevezték a Southamptoni Egyetem (Southampton, Egyesült Királyság) Kísérleti Orvostan és Integratív Biológia vezető professzorának.</w:t>
      </w:r>
      <w:proofErr w:type="gramEnd"/>
    </w:p>
    <w:p w:rsidR="005A1DF8" w:rsidRPr="00F30A00" w:rsidRDefault="005A1DF8" w:rsidP="005A1DF8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F30A00">
        <w:rPr>
          <w:rFonts w:ascii="Arial" w:hAnsi="Arial" w:cs="Arial"/>
          <w:color w:val="000000"/>
          <w:sz w:val="21"/>
          <w:szCs w:val="21"/>
        </w:rPr>
        <w:t xml:space="preserve">Martin egy képesítéssel rendelkező gyógyszerész, rendszerszintű biológus és analitikai kémikus, akit különösen érdekel a kardiovaszkuláris gyógyszertan, a táplálkozás, a közbenső metabolizmus, az evolúciós biológia és a </w:t>
      </w:r>
      <w:proofErr w:type="spellStart"/>
      <w:r w:rsidRPr="00F30A00">
        <w:rPr>
          <w:rFonts w:ascii="Arial" w:hAnsi="Arial" w:cs="Arial"/>
          <w:color w:val="000000"/>
          <w:sz w:val="21"/>
          <w:szCs w:val="21"/>
        </w:rPr>
        <w:t>fotobiológia</w:t>
      </w:r>
      <w:proofErr w:type="spellEnd"/>
      <w:r w:rsidRPr="00F30A00">
        <w:rPr>
          <w:rFonts w:ascii="Arial" w:hAnsi="Arial" w:cs="Arial"/>
          <w:color w:val="000000"/>
          <w:sz w:val="21"/>
          <w:szCs w:val="21"/>
        </w:rPr>
        <w:t xml:space="preserve">, a betegségek mechanizmusa, valamint a nitrogén-monoxid, a </w:t>
      </w:r>
      <w:proofErr w:type="spellStart"/>
      <w:r w:rsidRPr="00F30A00">
        <w:rPr>
          <w:rFonts w:ascii="Arial" w:hAnsi="Arial" w:cs="Arial"/>
          <w:color w:val="000000"/>
          <w:sz w:val="21"/>
          <w:szCs w:val="21"/>
        </w:rPr>
        <w:t>nitroxil</w:t>
      </w:r>
      <w:proofErr w:type="spellEnd"/>
      <w:r w:rsidRPr="00F30A00">
        <w:rPr>
          <w:rFonts w:ascii="Arial" w:hAnsi="Arial" w:cs="Arial"/>
          <w:color w:val="000000"/>
          <w:sz w:val="21"/>
          <w:szCs w:val="21"/>
        </w:rPr>
        <w:t xml:space="preserve"> és a </w:t>
      </w:r>
      <w:proofErr w:type="gramStart"/>
      <w:r w:rsidRPr="00F30A00">
        <w:rPr>
          <w:rFonts w:ascii="Arial" w:hAnsi="Arial" w:cs="Arial"/>
          <w:color w:val="000000"/>
          <w:sz w:val="21"/>
          <w:szCs w:val="21"/>
        </w:rPr>
        <w:t>kén különböző</w:t>
      </w:r>
      <w:proofErr w:type="gramEnd"/>
      <w:r w:rsidRPr="00F30A00">
        <w:rPr>
          <w:rFonts w:ascii="Arial" w:hAnsi="Arial" w:cs="Arial"/>
          <w:color w:val="000000"/>
          <w:sz w:val="21"/>
          <w:szCs w:val="21"/>
        </w:rPr>
        <w:t xml:space="preserve"> formájának kémiai biológiája. Újabban a tudományos érdeklődése a napfény kardiovaszkuláris egészség terén betöltött szerepére, a </w:t>
      </w:r>
      <w:proofErr w:type="spellStart"/>
      <w:r w:rsidRPr="00F30A00">
        <w:rPr>
          <w:rFonts w:ascii="Arial" w:hAnsi="Arial" w:cs="Arial"/>
          <w:color w:val="000000"/>
          <w:sz w:val="21"/>
          <w:szCs w:val="21"/>
        </w:rPr>
        <w:t>hypoxia</w:t>
      </w:r>
      <w:proofErr w:type="spellEnd"/>
      <w:r w:rsidRPr="00F30A00">
        <w:rPr>
          <w:rFonts w:ascii="Arial" w:hAnsi="Arial" w:cs="Arial"/>
          <w:color w:val="000000"/>
          <w:sz w:val="21"/>
          <w:szCs w:val="21"/>
        </w:rPr>
        <w:t xml:space="preserve"> és egyéb stresszfaktorokhoz való alkalmazkodási mechanizmusok, valamint a táplálkozás egészség és ellenálló képesség terén játszott szerepére is kiterjed.  Martin (társaival) tíz nemzetközi találkozót szervezett meg, a 30 résztvevős kis </w:t>
      </w:r>
      <w:proofErr w:type="spellStart"/>
      <w:r w:rsidRPr="00F30A00">
        <w:rPr>
          <w:rFonts w:ascii="Arial" w:hAnsi="Arial" w:cs="Arial"/>
          <w:color w:val="000000"/>
          <w:sz w:val="21"/>
          <w:szCs w:val="21"/>
        </w:rPr>
        <w:t>workshopoktól</w:t>
      </w:r>
      <w:proofErr w:type="spellEnd"/>
      <w:r w:rsidRPr="00F30A00">
        <w:rPr>
          <w:rFonts w:ascii="Arial" w:hAnsi="Arial" w:cs="Arial"/>
          <w:color w:val="000000"/>
          <w:sz w:val="21"/>
          <w:szCs w:val="21"/>
        </w:rPr>
        <w:t xml:space="preserve"> a 600 fölötti résztvevővel megrendezett nemzetközi </w:t>
      </w:r>
      <w:proofErr w:type="gramStart"/>
      <w:r w:rsidRPr="00F30A00">
        <w:rPr>
          <w:rFonts w:ascii="Arial" w:hAnsi="Arial" w:cs="Arial"/>
          <w:color w:val="000000"/>
          <w:sz w:val="21"/>
          <w:szCs w:val="21"/>
        </w:rPr>
        <w:t>konferenciákig</w:t>
      </w:r>
      <w:proofErr w:type="gramEnd"/>
      <w:r w:rsidRPr="00F30A00">
        <w:rPr>
          <w:rFonts w:ascii="Arial" w:hAnsi="Arial" w:cs="Arial"/>
          <w:color w:val="000000"/>
          <w:sz w:val="21"/>
          <w:szCs w:val="21"/>
        </w:rPr>
        <w:t>, és az a megtiszteltetés érte, hogy 2011-ben a Gordon Nitrogén-</w:t>
      </w:r>
      <w:proofErr w:type="gramStart"/>
      <w:r w:rsidRPr="00F30A00">
        <w:rPr>
          <w:rFonts w:ascii="Arial" w:hAnsi="Arial" w:cs="Arial"/>
          <w:color w:val="000000"/>
          <w:sz w:val="21"/>
          <w:szCs w:val="21"/>
        </w:rPr>
        <w:t>monoxid</w:t>
      </w:r>
      <w:proofErr w:type="gramEnd"/>
      <w:r w:rsidRPr="00F30A00">
        <w:rPr>
          <w:rFonts w:ascii="Arial" w:hAnsi="Arial" w:cs="Arial"/>
          <w:color w:val="000000"/>
          <w:sz w:val="21"/>
          <w:szCs w:val="21"/>
        </w:rPr>
        <w:t xml:space="preserve"> Kutatási Konferencia ülnöke lehetett. Az, hogy Martint különösen érdekli a reaktív oxigén-, nitrogén- és kénvegyületek (ROS, RNS, RSS) közötti, a </w:t>
      </w:r>
      <w:proofErr w:type="spellStart"/>
      <w:r w:rsidRPr="00F30A00">
        <w:rPr>
          <w:rFonts w:ascii="Arial" w:hAnsi="Arial" w:cs="Arial"/>
          <w:color w:val="000000"/>
          <w:sz w:val="21"/>
          <w:szCs w:val="21"/>
        </w:rPr>
        <w:t>mitokondriumok</w:t>
      </w:r>
      <w:proofErr w:type="spellEnd"/>
      <w:r w:rsidRPr="00F30A0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F30A00">
        <w:rPr>
          <w:rFonts w:ascii="Arial" w:hAnsi="Arial" w:cs="Arial"/>
          <w:color w:val="000000"/>
          <w:sz w:val="21"/>
          <w:szCs w:val="21"/>
        </w:rPr>
        <w:t>funkciójával</w:t>
      </w:r>
      <w:proofErr w:type="gramEnd"/>
      <w:r w:rsidRPr="00F30A00">
        <w:rPr>
          <w:rFonts w:ascii="Arial" w:hAnsi="Arial" w:cs="Arial"/>
          <w:color w:val="000000"/>
          <w:sz w:val="21"/>
          <w:szCs w:val="21"/>
        </w:rPr>
        <w:t xml:space="preserve">, a </w:t>
      </w:r>
      <w:proofErr w:type="spellStart"/>
      <w:r w:rsidRPr="00F30A00">
        <w:rPr>
          <w:rFonts w:ascii="Arial" w:hAnsi="Arial" w:cs="Arial"/>
          <w:color w:val="000000"/>
          <w:sz w:val="21"/>
          <w:szCs w:val="21"/>
        </w:rPr>
        <w:t>redox</w:t>
      </w:r>
      <w:proofErr w:type="spellEnd"/>
      <w:r w:rsidRPr="00F30A00">
        <w:rPr>
          <w:rFonts w:ascii="Arial" w:hAnsi="Arial" w:cs="Arial"/>
          <w:color w:val="000000"/>
          <w:sz w:val="21"/>
          <w:szCs w:val="21"/>
        </w:rPr>
        <w:t>-je</w:t>
      </w:r>
      <w:r w:rsidR="00706B03" w:rsidRPr="00F30A00">
        <w:rPr>
          <w:rFonts w:ascii="Arial" w:hAnsi="Arial" w:cs="Arial"/>
          <w:color w:val="000000"/>
          <w:sz w:val="21"/>
          <w:szCs w:val="21"/>
        </w:rPr>
        <w:t>látvitellel</w:t>
      </w:r>
      <w:r w:rsidRPr="00F30A00">
        <w:rPr>
          <w:rFonts w:ascii="Arial" w:hAnsi="Arial" w:cs="Arial"/>
          <w:color w:val="000000"/>
          <w:sz w:val="21"/>
          <w:szCs w:val="21"/>
        </w:rPr>
        <w:t xml:space="preserve"> és az teljes test szintjén az elektronegyensúllyal kapcsolatos kémiai kölcsönhatások, a „Reaktív vegyületek </w:t>
      </w:r>
      <w:proofErr w:type="spellStart"/>
      <w:r w:rsidRPr="00F30A00">
        <w:rPr>
          <w:rFonts w:ascii="Arial" w:hAnsi="Arial" w:cs="Arial"/>
          <w:color w:val="000000"/>
          <w:sz w:val="21"/>
          <w:szCs w:val="21"/>
        </w:rPr>
        <w:t>interaktómája</w:t>
      </w:r>
      <w:proofErr w:type="spellEnd"/>
      <w:r w:rsidRPr="00F30A00">
        <w:rPr>
          <w:rFonts w:ascii="Arial" w:hAnsi="Arial" w:cs="Arial"/>
          <w:color w:val="000000"/>
          <w:sz w:val="21"/>
          <w:szCs w:val="21"/>
        </w:rPr>
        <w:t>” koncepció, valamint a „</w:t>
      </w:r>
      <w:proofErr w:type="spellStart"/>
      <w:r w:rsidRPr="00F30A00">
        <w:rPr>
          <w:rFonts w:ascii="Arial" w:hAnsi="Arial" w:cs="Arial"/>
          <w:color w:val="000000"/>
          <w:sz w:val="21"/>
          <w:szCs w:val="21"/>
        </w:rPr>
        <w:t>Redox</w:t>
      </w:r>
      <w:proofErr w:type="spellEnd"/>
      <w:r w:rsidRPr="00F30A0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F30A00">
        <w:rPr>
          <w:rFonts w:ascii="Arial" w:hAnsi="Arial" w:cs="Arial"/>
          <w:color w:val="000000"/>
          <w:sz w:val="21"/>
          <w:szCs w:val="21"/>
        </w:rPr>
        <w:t>in</w:t>
      </w:r>
      <w:r w:rsidR="00706B03" w:rsidRPr="00F30A00">
        <w:rPr>
          <w:rFonts w:ascii="Arial" w:hAnsi="Arial" w:cs="Arial"/>
          <w:color w:val="000000"/>
          <w:sz w:val="21"/>
          <w:szCs w:val="21"/>
        </w:rPr>
        <w:t>teraktóma</w:t>
      </w:r>
      <w:proofErr w:type="spellEnd"/>
      <w:r w:rsidR="00706B03" w:rsidRPr="00F30A00">
        <w:rPr>
          <w:rFonts w:ascii="Arial" w:hAnsi="Arial" w:cs="Arial"/>
          <w:color w:val="000000"/>
          <w:sz w:val="21"/>
          <w:szCs w:val="21"/>
        </w:rPr>
        <w:t>” néven ismert koncepcion</w:t>
      </w:r>
      <w:r w:rsidRPr="00F30A00">
        <w:rPr>
          <w:rFonts w:ascii="Arial" w:hAnsi="Arial" w:cs="Arial"/>
          <w:color w:val="000000"/>
          <w:sz w:val="21"/>
          <w:szCs w:val="21"/>
        </w:rPr>
        <w:t>ális keretrendszer kifejlesztéséhez vezetett.</w:t>
      </w:r>
    </w:p>
    <w:p w:rsidR="005A1DF8" w:rsidRDefault="005A1DF8" w:rsidP="005A1DF8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F30A00">
        <w:rPr>
          <w:rFonts w:ascii="Arial" w:hAnsi="Arial" w:cs="Arial"/>
          <w:color w:val="000000"/>
          <w:sz w:val="21"/>
          <w:szCs w:val="21"/>
        </w:rPr>
        <w:t xml:space="preserve">Martin laboratóriumában a munkát </w:t>
      </w:r>
      <w:proofErr w:type="gramStart"/>
      <w:r w:rsidRPr="00F30A00">
        <w:rPr>
          <w:rFonts w:ascii="Arial" w:hAnsi="Arial" w:cs="Arial"/>
          <w:color w:val="000000"/>
          <w:sz w:val="21"/>
          <w:szCs w:val="21"/>
        </w:rPr>
        <w:t>hipotézisek</w:t>
      </w:r>
      <w:proofErr w:type="gramEnd"/>
      <w:r w:rsidRPr="00F30A00">
        <w:rPr>
          <w:rFonts w:ascii="Arial" w:hAnsi="Arial" w:cs="Arial"/>
          <w:color w:val="000000"/>
          <w:sz w:val="21"/>
          <w:szCs w:val="21"/>
        </w:rPr>
        <w:t xml:space="preserve"> és a kíváncsiság vezetik, és alap- valamint alkalmazott kutatási projektekkel is foglalkoznak. Martin társaival együtt megszerkesztette a „</w:t>
      </w:r>
      <w:proofErr w:type="spellStart"/>
      <w:r w:rsidRPr="00F30A00">
        <w:rPr>
          <w:rFonts w:ascii="Arial" w:hAnsi="Arial" w:cs="Arial"/>
          <w:color w:val="000000"/>
          <w:sz w:val="21"/>
          <w:szCs w:val="21"/>
        </w:rPr>
        <w:t>Methods</w:t>
      </w:r>
      <w:proofErr w:type="spellEnd"/>
      <w:r w:rsidRPr="00F30A00"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 w:rsidRPr="00F30A00">
        <w:rPr>
          <w:rFonts w:ascii="Arial" w:hAnsi="Arial" w:cs="Arial"/>
          <w:color w:val="000000"/>
          <w:sz w:val="21"/>
          <w:szCs w:val="21"/>
        </w:rPr>
        <w:t>Nitric</w:t>
      </w:r>
      <w:proofErr w:type="spellEnd"/>
      <w:r w:rsidRPr="00F30A0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F30A00">
        <w:rPr>
          <w:rFonts w:ascii="Arial" w:hAnsi="Arial" w:cs="Arial"/>
          <w:color w:val="000000"/>
          <w:sz w:val="21"/>
          <w:szCs w:val="21"/>
        </w:rPr>
        <w:t>Oxide</w:t>
      </w:r>
      <w:proofErr w:type="spellEnd"/>
      <w:r w:rsidRPr="00F30A00">
        <w:rPr>
          <w:rFonts w:ascii="Arial" w:hAnsi="Arial" w:cs="Arial"/>
          <w:color w:val="000000"/>
          <w:sz w:val="21"/>
          <w:szCs w:val="21"/>
        </w:rPr>
        <w:t xml:space="preserve"> Research” (Módszerek a nitrogén-monoxid kutatásában) című </w:t>
      </w:r>
      <w:proofErr w:type="gramStart"/>
      <w:r w:rsidRPr="00F30A00">
        <w:rPr>
          <w:rFonts w:ascii="Arial" w:hAnsi="Arial" w:cs="Arial"/>
          <w:color w:val="000000"/>
          <w:sz w:val="21"/>
          <w:szCs w:val="21"/>
        </w:rPr>
        <w:t>monográfiát</w:t>
      </w:r>
      <w:proofErr w:type="gramEnd"/>
      <w:r w:rsidRPr="00F30A00"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 w:rsidRPr="00F30A00">
        <w:rPr>
          <w:rFonts w:ascii="Arial" w:hAnsi="Arial" w:cs="Arial"/>
          <w:color w:val="000000"/>
          <w:sz w:val="21"/>
          <w:szCs w:val="21"/>
        </w:rPr>
        <w:t>Wiley</w:t>
      </w:r>
      <w:proofErr w:type="spellEnd"/>
      <w:r w:rsidRPr="00F30A00">
        <w:rPr>
          <w:rFonts w:ascii="Arial" w:hAnsi="Arial" w:cs="Arial"/>
          <w:color w:val="000000"/>
          <w:sz w:val="21"/>
          <w:szCs w:val="21"/>
        </w:rPr>
        <w:t>, 1996), és társaival együtt több mint 250 lektorált cikk és könyvfejezet szerzője volt. Martin 9 szabadalom (társ</w:t>
      </w:r>
      <w:proofErr w:type="gramStart"/>
      <w:r w:rsidRPr="00F30A00">
        <w:rPr>
          <w:rFonts w:ascii="Arial" w:hAnsi="Arial" w:cs="Arial"/>
          <w:color w:val="000000"/>
          <w:sz w:val="21"/>
          <w:szCs w:val="21"/>
        </w:rPr>
        <w:t>)felfedezője</w:t>
      </w:r>
      <w:proofErr w:type="gramEnd"/>
      <w:r w:rsidRPr="00F30A00">
        <w:rPr>
          <w:rFonts w:ascii="Arial" w:hAnsi="Arial" w:cs="Arial"/>
          <w:color w:val="000000"/>
          <w:sz w:val="21"/>
          <w:szCs w:val="21"/>
        </w:rPr>
        <w:t xml:space="preserve">, az </w:t>
      </w:r>
      <w:proofErr w:type="spellStart"/>
      <w:r w:rsidRPr="00F30A00">
        <w:rPr>
          <w:rFonts w:ascii="Arial" w:hAnsi="Arial" w:cs="Arial"/>
          <w:color w:val="000000"/>
          <w:sz w:val="21"/>
          <w:szCs w:val="21"/>
        </w:rPr>
        <w:t>Xtreme</w:t>
      </w:r>
      <w:proofErr w:type="spellEnd"/>
      <w:r w:rsidRPr="00F30A00">
        <w:rPr>
          <w:rFonts w:ascii="Arial" w:hAnsi="Arial" w:cs="Arial"/>
          <w:color w:val="000000"/>
          <w:sz w:val="21"/>
          <w:szCs w:val="21"/>
        </w:rPr>
        <w:t xml:space="preserve"> Everest Tudományos Tanácsadói Testületének tagja, és különféle biotechnológiai cégek tanácsadója, számos tudományos folyóirat szerkesztőbizottságának tagja, és a kutatási eredményeinek elismeréseként számos díjat és kitüntetést kapott. Laboratóriumában jelenleg a </w:t>
      </w:r>
      <w:proofErr w:type="spellStart"/>
      <w:r w:rsidRPr="00F30A00">
        <w:rPr>
          <w:rFonts w:ascii="Arial" w:hAnsi="Arial" w:cs="Arial"/>
          <w:color w:val="000000"/>
          <w:sz w:val="21"/>
          <w:szCs w:val="21"/>
        </w:rPr>
        <w:t>targetált</w:t>
      </w:r>
      <w:proofErr w:type="spellEnd"/>
      <w:r w:rsidRPr="00F30A0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F30A00">
        <w:rPr>
          <w:rFonts w:ascii="Arial" w:hAnsi="Arial" w:cs="Arial"/>
          <w:color w:val="000000"/>
          <w:sz w:val="21"/>
          <w:szCs w:val="21"/>
        </w:rPr>
        <w:t>metabolomikus</w:t>
      </w:r>
      <w:proofErr w:type="spellEnd"/>
      <w:r w:rsidRPr="00F30A0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F30A00">
        <w:rPr>
          <w:rFonts w:ascii="Arial" w:hAnsi="Arial" w:cs="Arial"/>
          <w:color w:val="000000"/>
          <w:sz w:val="21"/>
          <w:szCs w:val="21"/>
        </w:rPr>
        <w:t>fenotipizálási</w:t>
      </w:r>
      <w:proofErr w:type="spellEnd"/>
      <w:r w:rsidRPr="00F30A00">
        <w:rPr>
          <w:rFonts w:ascii="Arial" w:hAnsi="Arial" w:cs="Arial"/>
          <w:color w:val="000000"/>
          <w:sz w:val="21"/>
          <w:szCs w:val="21"/>
        </w:rPr>
        <w:t xml:space="preserve"> megközelítésre (</w:t>
      </w:r>
      <w:proofErr w:type="spellStart"/>
      <w:r w:rsidRPr="00F30A00">
        <w:rPr>
          <w:rFonts w:ascii="Arial" w:hAnsi="Arial" w:cs="Arial"/>
          <w:color w:val="000000"/>
          <w:sz w:val="21"/>
          <w:szCs w:val="21"/>
        </w:rPr>
        <w:t>redox</w:t>
      </w:r>
      <w:proofErr w:type="spellEnd"/>
      <w:r w:rsidRPr="00F30A0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F30A00">
        <w:rPr>
          <w:rFonts w:ascii="Arial" w:hAnsi="Arial" w:cs="Arial"/>
          <w:color w:val="000000"/>
          <w:sz w:val="21"/>
          <w:szCs w:val="21"/>
        </w:rPr>
        <w:t>metabolomika</w:t>
      </w:r>
      <w:proofErr w:type="spellEnd"/>
      <w:r w:rsidRPr="00F30A00"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gramStart"/>
      <w:r w:rsidRPr="00F30A00">
        <w:rPr>
          <w:rFonts w:ascii="Arial" w:hAnsi="Arial" w:cs="Arial"/>
          <w:color w:val="000000"/>
          <w:sz w:val="21"/>
          <w:szCs w:val="21"/>
        </w:rPr>
        <w:t>koncentrálnak</w:t>
      </w:r>
      <w:proofErr w:type="gramEnd"/>
      <w:r w:rsidRPr="00F30A00">
        <w:rPr>
          <w:rFonts w:ascii="Arial" w:hAnsi="Arial" w:cs="Arial"/>
          <w:color w:val="000000"/>
          <w:sz w:val="21"/>
          <w:szCs w:val="21"/>
        </w:rPr>
        <w:t xml:space="preserve">, hogy kibogozzák a teljes test </w:t>
      </w:r>
      <w:proofErr w:type="spellStart"/>
      <w:r w:rsidRPr="00F30A00">
        <w:rPr>
          <w:rFonts w:ascii="Arial" w:hAnsi="Arial" w:cs="Arial"/>
          <w:color w:val="000000"/>
          <w:sz w:val="21"/>
          <w:szCs w:val="21"/>
        </w:rPr>
        <w:t>redox</w:t>
      </w:r>
      <w:proofErr w:type="spellEnd"/>
      <w:r w:rsidRPr="00F30A00">
        <w:rPr>
          <w:rFonts w:ascii="Arial" w:hAnsi="Arial" w:cs="Arial"/>
          <w:color w:val="000000"/>
          <w:sz w:val="21"/>
          <w:szCs w:val="21"/>
        </w:rPr>
        <w:t>-szabályozásának mechanizmusait egészséges és beteg szervezetben.</w:t>
      </w:r>
      <w:bookmarkStart w:id="0" w:name="_GoBack"/>
      <w:bookmarkEnd w:id="0"/>
    </w:p>
    <w:p w:rsidR="007D757A" w:rsidRPr="005A1DF8" w:rsidRDefault="007D757A" w:rsidP="005A1DF8"/>
    <w:sectPr w:rsidR="007D757A" w:rsidRPr="005A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5E"/>
    <w:rsid w:val="00004719"/>
    <w:rsid w:val="0007502A"/>
    <w:rsid w:val="0031143A"/>
    <w:rsid w:val="00370F22"/>
    <w:rsid w:val="00482478"/>
    <w:rsid w:val="005A1DF8"/>
    <w:rsid w:val="00706B03"/>
    <w:rsid w:val="007378EB"/>
    <w:rsid w:val="00740E43"/>
    <w:rsid w:val="007D757A"/>
    <w:rsid w:val="00990E5E"/>
    <w:rsid w:val="00AB7158"/>
    <w:rsid w:val="00AE6E92"/>
    <w:rsid w:val="00C84C81"/>
    <w:rsid w:val="00DE175A"/>
    <w:rsid w:val="00EE6E12"/>
    <w:rsid w:val="00F3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BFFC5-B5C2-4E52-8249-165FDA3A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tejustify">
    <w:name w:val="rtejustify"/>
    <w:basedOn w:val="Norml"/>
    <w:rsid w:val="00AE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E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E6E12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004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AE9E9"/>
            <w:right w:val="none" w:sz="0" w:space="0" w:color="auto"/>
          </w:divBdr>
          <w:divsChild>
            <w:div w:id="3377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AE9E9"/>
            <w:right w:val="none" w:sz="0" w:space="0" w:color="auto"/>
          </w:divBdr>
          <w:divsChild>
            <w:div w:id="15467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AE9E9"/>
            <w:right w:val="none" w:sz="0" w:space="0" w:color="auto"/>
          </w:divBdr>
          <w:divsChild>
            <w:div w:id="261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AE9E9"/>
            <w:right w:val="none" w:sz="0" w:space="0" w:color="auto"/>
          </w:divBdr>
          <w:divsChild>
            <w:div w:id="12804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AE9E9"/>
            <w:right w:val="none" w:sz="0" w:space="0" w:color="auto"/>
          </w:divBdr>
          <w:divsChild>
            <w:div w:id="12708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AE9E9"/>
            <w:right w:val="none" w:sz="0" w:space="0" w:color="auto"/>
          </w:divBdr>
          <w:divsChild>
            <w:div w:id="17221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AE9E9"/>
            <w:right w:val="none" w:sz="0" w:space="0" w:color="auto"/>
          </w:divBdr>
          <w:divsChild>
            <w:div w:id="4408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AE9E9"/>
            <w:right w:val="none" w:sz="0" w:space="0" w:color="auto"/>
          </w:divBdr>
          <w:divsChild>
            <w:div w:id="2150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AE9E9"/>
            <w:right w:val="none" w:sz="0" w:space="0" w:color="auto"/>
          </w:divBdr>
          <w:divsChild>
            <w:div w:id="18992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Takács Evelin</cp:lastModifiedBy>
  <cp:revision>4</cp:revision>
  <dcterms:created xsi:type="dcterms:W3CDTF">2022-02-12T13:24:00Z</dcterms:created>
  <dcterms:modified xsi:type="dcterms:W3CDTF">2022-02-12T15:53:00Z</dcterms:modified>
</cp:coreProperties>
</file>